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Прогноз ЧС на 25 июня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24.06.2021 15:06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Прогноз ЧС на 25 июня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Метеорологический прогноз - http://www.primgidromet.ru/pogoda/prognoz_na_sutki/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 На большинстве рек края продолжается спад уровня воды с интенсивностью 1-10 см за сутки. На отдельных участках рек отмечаются незначительные колебания уровней. Все реки в берегах. Уровни воды большинства рек ниже отметок выхода воды на пойму. Опасных гидрологических явлений не наблюдается.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Гидрологический прогноз.</w:t>
            </w:r>
            <w:br/>
            <w:r>
              <w:rPr/>
              <w:t xml:space="preserve"> </w:t>
            </w:r>
            <w:br/>
            <w:r>
              <w:rPr/>
              <w:t xml:space="preserve"> В ближайшие трое суток на реках края ожидается преимущественно спад уровней воды, на отдельных участках рек возможны незначительные колебания уровней. Выхода рек из берегов, опасных гидрологических явлений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Прогнозируемая вероятность возникновения ЧС, обусловленных пожарами.</w:t>
            </w:r>
            <w:br/>
            <w:r>
              <w:rPr/>
              <w:t xml:space="preserve"> </w:t>
            </w:r>
            <w:br/>
            <w:r>
              <w:rPr/>
              <w:t xml:space="preserve">  Прогнозируется увеличение количества техногенных пожаров, обусловленных увеличением нагрузки на электропроводку, в связи с использованием электрообогревательного оборудования, в том числе кустарного производства, использование печного отопления, человеческого фактора.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 риск возникновения природных пожаров и палов сухой растительности на территории Дальнереченского муниципального района, Красноармейского муниципального района, Пожарского муниципального района, Тернейского муниципального округа, в связи с установлением 4 класса пожарной опасности по метеорологическим показателям.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Прогнозируемая вероятность возникновения ЧС, обусловленных заболеваемостью населения (по видам заболевания).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вероятность возникновения групповых вспышек ОКИ в местах общественного питания, обусловленных нарушением технологии приготовления, условий хранения и сроков реализации пищевых продуктов, несоблюдением гигиенических норм, употреблением некачественной питьевой воды.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 Прогнозируемое возникновение происшествий, обусловленных сезонным фактором.</w:t>
            </w:r>
            <w:br/>
            <w:r>
              <w:rPr/>
              <w:t xml:space="preserve"> </w:t>
            </w:r>
            <w:br/>
            <w:r>
              <w:rPr/>
              <w:t xml:space="preserve"> Возможно увеличение травматизма среди населения на популярных туристических маршрутах на территории Хасанского муниципального района, Шкотовского муниципального района, Партизанского муниципального района, Тернейского МО и Лазовского МО.</w:t>
            </w:r>
            <w:br/>
            <w:r>
              <w:rPr/>
              <w:t xml:space="preserve"> </w:t>
            </w:r>
            <w:br/>
            <w:r>
              <w:rPr/>
              <w:t xml:space="preserve"> Возможно увеличение заболеваемости боррелезом и клещевым энцефалитом по причине активизации клещей, начала дачного периода и выхода населения в лесную зону для отдыха и сбора дикоросов в выходные дни.</w:t>
            </w:r>
            <w:br/>
            <w:r>
              <w:rPr/>
              <w:t xml:space="preserve"> </w:t>
            </w:r>
            <w:br/>
            <w:r>
              <w:rPr/>
              <w:t xml:space="preserve"> Возможно увеличение заблудившихся и без вести пропавших в природной среде, обусловленных активным отдыхом, охотой и рыбалкой.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Прогнозируемая вероятность возникновения ЧС, обусловленных авариями на объектах ТЭК и ЖКХ.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нарушения в работе системы ТЭК и ЖКХ, обусловленные высокой степенью изношенности электрических и водопроводных сетей, устаревшим оборудованием на всей территории края.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Прогнозируемая вероятность возникновения ЧС на транспорте.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 риск возникновения дорожно-транспортных происшествий на автомобильных дорогах федерального, краевого и местного значения. (Источник ЧС – несоблюдение правил дорожного движения, нарушение скоростного режима, несоответствие дорожного полотна).</w:t>
            </w:r>
            <w:br/>
            <w:r>
              <w:rPr/>
              <w:t xml:space="preserve"> </w:t>
            </w:r>
            <w:br/>
            <w:r>
              <w:rPr/>
              <w:t xml:space="preserve"> Возможно возникновение аварийных ситуаций на железнодорожном транспорте, в том числе и при перевозке опасных грузов, что может привести к возникновению ЧС.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Прогнозируемая вероятность возникновения ЧС, обусловленных нахождением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 вероятность аварийных ситуаций на водных объектах, в том числе с угрозой нефтеразливов, на акваториях портов и в Японском море, основная причина – нарушение правил судовождения, износ основного оборудования, навигационный период для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Возможно увеличение количества происшествий, обусловленных неконтролируемым выходом населения, в том числе и детей на водные объекты и морскую акваторию (источник – нарушение правил безопасности поведения на воде, алкогольное опьянение граждан, бесконтрольное поведение детей).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Прогнозируемая вероятность возникновения ЧС, обусловленных ухудшением эпизоотической обстановки.</w:t>
            </w:r>
            <w:br/>
            <w:r>
              <w:rPr/>
              <w:t xml:space="preserve"> </w:t>
            </w:r>
            <w:br/>
            <w:r>
              <w:rPr/>
              <w:t xml:space="preserve">  Сохраняется вероятность распространения эпизоотии африканской чумы свиней с территорий Михайловского муниципального района на территории Уссурийского городского округа, Хорольского муниципального округа, Октябрьского муниципального округа, Черниговского муниципального района, Анучинского муниципального округа, Шкотовского муниципального района.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</w:t>
            </w:r>
            <w:br/>
            <w:r>
              <w:rPr/>
              <w:t xml:space="preserve"> </w:t>
            </w:r>
            <w:br/>
            <w:r>
              <w:rPr/>
              <w:t xml:space="preserve"> Водителям соблюдать скоростной режим на опасных участках дорог, пешеходам быть внимательными при переходе автомобильных дорог и железнодорожного полотна, иметь при себе средства связи, обеспечивающие возможность обращения в спасательные службы.</w:t>
            </w:r>
            <w:br/>
            <w:r>
              <w:rPr/>
              <w:t xml:space="preserve"> </w:t>
            </w:r>
            <w:br/>
            <w:r>
              <w:rPr/>
              <w:t xml:space="preserve"> Соблюдать правила пожарной безопасности, исключить использование неисправных электроприборов, приборов кустарного производства, неизолированной проводки. Проверить исправность запорной арматуры газовых баллонов, при необходимости обратится в дежурную службу Горгаза.</w:t>
            </w:r>
            <w:br/>
            <w:r>
              <w:rPr/>
              <w:t xml:space="preserve"> </w:t>
            </w:r>
            <w:br/>
            <w:r>
              <w:rPr/>
              <w:t xml:space="preserve"> Уточнить телефонные номера для вызова экстренных служб с сотового телефона.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2021-08-02T18:37:20+10:00</dcterms:created>
  <dcterms:modified xsi:type="dcterms:W3CDTF">2021-08-02T18:37:20+10:00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